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84CC" w14:textId="77777777" w:rsidR="001B452B" w:rsidRPr="00677268" w:rsidRDefault="0079647B" w:rsidP="00677268">
      <w:pPr>
        <w:spacing w:line="276" w:lineRule="auto"/>
      </w:pPr>
      <w:r>
        <w:br/>
      </w:r>
      <w:r>
        <w:br/>
      </w:r>
    </w:p>
    <w:p w14:paraId="0AA1850B" w14:textId="77777777" w:rsidR="001B452B" w:rsidRDefault="0079647B">
      <w:pPr>
        <w:pStyle w:val="Citationintens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Annexe pour </w:t>
      </w:r>
      <w:proofErr w:type="gramStart"/>
      <w:r>
        <w:rPr>
          <w:b/>
          <w:bCs/>
          <w:sz w:val="28"/>
          <w:szCs w:val="28"/>
        </w:rPr>
        <w:t>les 3ème année</w:t>
      </w:r>
      <w:proofErr w:type="gramEnd"/>
      <w:r>
        <w:rPr>
          <w:b/>
          <w:bCs/>
          <w:sz w:val="28"/>
          <w:szCs w:val="28"/>
        </w:rPr>
        <w:t xml:space="preserve"> et +</w:t>
      </w:r>
    </w:p>
    <w:p w14:paraId="71799F14" w14:textId="77777777" w:rsidR="001B452B" w:rsidRDefault="001B45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61D8C949" w14:textId="77777777" w:rsidR="001B452B" w:rsidRDefault="0079647B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A"/>
        </w:rPr>
        <w:t>AVIS DU COMITE POUR LA REINSCRIPTION DEROGATOIRE :</w:t>
      </w:r>
    </w:p>
    <w:p w14:paraId="54AEDBA5" w14:textId="77777777" w:rsidR="001B452B" w:rsidRDefault="001B452B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532D38E2" w14:textId="77777777" w:rsidR="001B452B" w:rsidRDefault="0079647B">
      <w:pPr>
        <w:pStyle w:val="Paragraphedeliste"/>
        <w:numPr>
          <w:ilvl w:val="5"/>
          <w:numId w:val="2"/>
        </w:numPr>
        <w:spacing w:line="276" w:lineRule="auto"/>
        <w:rPr>
          <w:b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t>Favorable</w:t>
      </w:r>
    </w:p>
    <w:p w14:paraId="08EC1E2E" w14:textId="77777777" w:rsidR="001B452B" w:rsidRDefault="0079647B">
      <w:pPr>
        <w:pStyle w:val="Paragraphedeliste"/>
        <w:numPr>
          <w:ilvl w:val="5"/>
          <w:numId w:val="2"/>
        </w:numPr>
        <w:spacing w:line="276" w:lineRule="auto"/>
        <w:rPr>
          <w:b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t>Défavorable</w:t>
      </w:r>
    </w:p>
    <w:p w14:paraId="654E89A6" w14:textId="77777777" w:rsidR="001B452B" w:rsidRDefault="0079647B">
      <w:pPr>
        <w:spacing w:line="276" w:lineRule="auto"/>
      </w:pPr>
      <w:r>
        <w:br/>
      </w:r>
      <w:r>
        <w:br/>
      </w:r>
    </w:p>
    <w:p w14:paraId="11039553" w14:textId="77777777" w:rsidR="001B452B" w:rsidRDefault="0079647B">
      <w:pPr>
        <w:spacing w:line="276" w:lineRule="auto"/>
      </w:pP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Signature du </w:t>
      </w:r>
      <w:r w:rsidR="003C5466">
        <w:rPr>
          <w:rFonts w:ascii="Times New Roman" w:eastAsia="Times New Roman" w:hAnsi="Times New Roman" w:cs="Times New Roman"/>
          <w:b/>
          <w:bCs/>
          <w:color w:val="00000A"/>
        </w:rPr>
        <w:t>représentant de l’unité de recherche</w:t>
      </w: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* : </w:t>
      </w:r>
    </w:p>
    <w:p w14:paraId="518459D5" w14:textId="77777777" w:rsidR="001B452B" w:rsidRDefault="0079647B">
      <w:pPr>
        <w:spacing w:line="276" w:lineRule="auto"/>
      </w:pPr>
      <w:r>
        <w:rPr>
          <w:rFonts w:ascii="Times New Roman" w:eastAsia="Times New Roman" w:hAnsi="Times New Roman" w:cs="Times New Roman"/>
          <w:b/>
          <w:bCs/>
          <w:color w:val="00000A"/>
        </w:rPr>
        <w:t>     </w:t>
      </w:r>
    </w:p>
    <w:p w14:paraId="5D77218F" w14:textId="77777777" w:rsidR="001B452B" w:rsidRDefault="0079647B">
      <w:pPr>
        <w:spacing w:line="276" w:lineRule="auto"/>
      </w:pPr>
      <w:r>
        <w:br/>
      </w:r>
      <w:r>
        <w:br/>
      </w:r>
    </w:p>
    <w:p w14:paraId="3E4F5B58" w14:textId="77777777" w:rsidR="001B452B" w:rsidRDefault="0079647B">
      <w:pPr>
        <w:spacing w:line="276" w:lineRule="auto"/>
      </w:pPr>
      <w:r>
        <w:rPr>
          <w:rFonts w:ascii="Times New Roman" w:eastAsia="Times New Roman" w:hAnsi="Times New Roman" w:cs="Times New Roman"/>
          <w:b/>
          <w:bCs/>
          <w:color w:val="00000A"/>
        </w:rPr>
        <w:t>Signature du (de la) Directeur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</w:rPr>
        <w:t>rice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</w:rPr>
        <w:t xml:space="preserve">) de l’ED*: </w:t>
      </w:r>
    </w:p>
    <w:p w14:paraId="05700422" w14:textId="77777777" w:rsidR="001B452B" w:rsidRDefault="0079647B">
      <w:pPr>
        <w:spacing w:line="276" w:lineRule="auto"/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 xml:space="preserve">* signature électronique possible </w:t>
      </w:r>
    </w:p>
    <w:p w14:paraId="355B3291" w14:textId="77777777" w:rsidR="001B452B" w:rsidRDefault="0079647B">
      <w:pPr>
        <w:spacing w:line="276" w:lineRule="auto"/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     </w:t>
      </w:r>
    </w:p>
    <w:p w14:paraId="06AFB095" w14:textId="77777777" w:rsidR="001B452B" w:rsidRDefault="0079647B">
      <w:pPr>
        <w:spacing w:line="276" w:lineRule="auto"/>
      </w:pPr>
      <w:r>
        <w:br/>
      </w:r>
      <w:r>
        <w:br/>
      </w:r>
    </w:p>
    <w:p w14:paraId="6D1979FA" w14:textId="75D38554" w:rsidR="001B452B" w:rsidRDefault="0079647B" w:rsidP="00D709AF">
      <w:pPr>
        <w:spacing w:line="276" w:lineRule="auto"/>
      </w:pPr>
      <w:r>
        <w:br/>
      </w:r>
      <w:r>
        <w:br/>
      </w:r>
    </w:p>
    <w:sectPr w:rsidR="001B452B" w:rsidSect="00677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720" w:bottom="426" w:left="72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39CE" w14:textId="77777777" w:rsidR="00FB39F2" w:rsidRDefault="00FB39F2">
      <w:pPr>
        <w:spacing w:after="0" w:line="240" w:lineRule="auto"/>
      </w:pPr>
      <w:r>
        <w:separator/>
      </w:r>
    </w:p>
  </w:endnote>
  <w:endnote w:type="continuationSeparator" w:id="0">
    <w:p w14:paraId="42534309" w14:textId="77777777" w:rsidR="00FB39F2" w:rsidRDefault="00FB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F4C0" w14:textId="77777777" w:rsidR="000B5E4C" w:rsidRDefault="000B5E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1B452B" w14:paraId="5341B3B4" w14:textId="77777777">
      <w:tc>
        <w:tcPr>
          <w:tcW w:w="3489" w:type="dxa"/>
          <w:shd w:val="clear" w:color="auto" w:fill="auto"/>
        </w:tcPr>
        <w:p w14:paraId="2E57FD1B" w14:textId="77777777" w:rsidR="001B452B" w:rsidRDefault="001B452B">
          <w:pPr>
            <w:pStyle w:val="En-tte"/>
            <w:ind w:left="-115"/>
          </w:pPr>
        </w:p>
      </w:tc>
      <w:tc>
        <w:tcPr>
          <w:tcW w:w="3489" w:type="dxa"/>
          <w:shd w:val="clear" w:color="auto" w:fill="auto"/>
        </w:tcPr>
        <w:p w14:paraId="0095BDDE" w14:textId="77777777" w:rsidR="001B452B" w:rsidRDefault="001B452B">
          <w:pPr>
            <w:pStyle w:val="En-tte"/>
            <w:jc w:val="center"/>
          </w:pPr>
        </w:p>
      </w:tc>
      <w:tc>
        <w:tcPr>
          <w:tcW w:w="3489" w:type="dxa"/>
          <w:shd w:val="clear" w:color="auto" w:fill="auto"/>
        </w:tcPr>
        <w:p w14:paraId="0BA1A4F3" w14:textId="77777777" w:rsidR="001B452B" w:rsidRDefault="0079647B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 xml:space="preserve"> sur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1A97D2ED" w14:textId="77777777" w:rsidR="001B452B" w:rsidRDefault="001B45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8E61" w14:textId="77777777" w:rsidR="000B5E4C" w:rsidRDefault="000B5E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3D68" w14:textId="77777777" w:rsidR="00FB39F2" w:rsidRDefault="00FB39F2">
      <w:pPr>
        <w:spacing w:after="0" w:line="240" w:lineRule="auto"/>
      </w:pPr>
      <w:r>
        <w:separator/>
      </w:r>
    </w:p>
  </w:footnote>
  <w:footnote w:type="continuationSeparator" w:id="0">
    <w:p w14:paraId="6BEBD030" w14:textId="77777777" w:rsidR="00FB39F2" w:rsidRDefault="00FB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4A5A" w14:textId="77777777" w:rsidR="000B5E4C" w:rsidRDefault="000B5E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6" w:type="dxa"/>
      <w:tblLook w:val="06A0" w:firstRow="1" w:lastRow="0" w:firstColumn="1" w:lastColumn="0" w:noHBand="1" w:noVBand="1"/>
    </w:tblPr>
    <w:tblGrid>
      <w:gridCol w:w="3481"/>
      <w:gridCol w:w="6763"/>
      <w:gridCol w:w="222"/>
    </w:tblGrid>
    <w:tr w:rsidR="001B452B" w14:paraId="7B7E2787" w14:textId="77777777">
      <w:tc>
        <w:tcPr>
          <w:tcW w:w="3489" w:type="dxa"/>
          <w:shd w:val="clear" w:color="auto" w:fill="auto"/>
        </w:tcPr>
        <w:p w14:paraId="1182DE4A" w14:textId="578B72B8" w:rsidR="001B452B" w:rsidRDefault="000B5E4C">
          <w:pPr>
            <w:pStyle w:val="En-tte"/>
            <w:ind w:left="-115"/>
          </w:pPr>
          <w:bookmarkStart w:id="0" w:name="_GoBack"/>
          <w:r>
            <w:rPr>
              <w:noProof/>
            </w:rPr>
            <w:drawing>
              <wp:inline distT="0" distB="0" distL="0" distR="0" wp14:anchorId="1BBCE572" wp14:editId="54B87E7F">
                <wp:extent cx="1693937" cy="828675"/>
                <wp:effectExtent l="0" t="0" r="190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D_20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178" cy="841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825" w:type="dxa"/>
          <w:shd w:val="clear" w:color="auto" w:fill="auto"/>
        </w:tcPr>
        <w:p w14:paraId="64967B85" w14:textId="77777777" w:rsidR="001B452B" w:rsidRDefault="001B452B">
          <w:pPr>
            <w:pStyle w:val="En-tte"/>
            <w:jc w:val="center"/>
            <w:rPr>
              <w:rStyle w:val="Accentuationintense"/>
              <w:sz w:val="32"/>
              <w:szCs w:val="32"/>
            </w:rPr>
          </w:pPr>
        </w:p>
        <w:p w14:paraId="7C0D97D2" w14:textId="77777777" w:rsidR="001B452B" w:rsidRDefault="0079647B" w:rsidP="000B5E4C">
          <w:pPr>
            <w:pStyle w:val="En-tte"/>
            <w:rPr>
              <w:sz w:val="32"/>
              <w:szCs w:val="32"/>
            </w:rPr>
          </w:pPr>
          <w:r>
            <w:rPr>
              <w:rStyle w:val="Accentuationintense"/>
              <w:sz w:val="32"/>
              <w:szCs w:val="32"/>
            </w:rPr>
            <w:t>Comité de suivi individuel du doctorant</w:t>
          </w:r>
        </w:p>
        <w:p w14:paraId="308652D1" w14:textId="77777777" w:rsidR="001B452B" w:rsidRDefault="001B452B">
          <w:pPr>
            <w:pStyle w:val="En-tte"/>
            <w:jc w:val="center"/>
            <w:rPr>
              <w:rStyle w:val="Accentuationintense"/>
              <w:sz w:val="32"/>
              <w:szCs w:val="32"/>
            </w:rPr>
          </w:pPr>
        </w:p>
      </w:tc>
      <w:tc>
        <w:tcPr>
          <w:tcW w:w="152" w:type="dxa"/>
          <w:shd w:val="clear" w:color="auto" w:fill="auto"/>
        </w:tcPr>
        <w:p w14:paraId="2C23FBC3" w14:textId="77777777" w:rsidR="001B452B" w:rsidRDefault="001B452B">
          <w:pPr>
            <w:pStyle w:val="En-tte"/>
            <w:ind w:right="-115"/>
            <w:jc w:val="right"/>
          </w:pPr>
        </w:p>
      </w:tc>
    </w:tr>
  </w:tbl>
  <w:p w14:paraId="31BF4F05" w14:textId="77777777" w:rsidR="001B452B" w:rsidRDefault="001B45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D6EB" w14:textId="77777777" w:rsidR="000B5E4C" w:rsidRDefault="000B5E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40F"/>
    <w:multiLevelType w:val="hybridMultilevel"/>
    <w:tmpl w:val="70DAD1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23B1E"/>
    <w:multiLevelType w:val="multilevel"/>
    <w:tmpl w:val="E4D08FB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B0B64"/>
    <w:multiLevelType w:val="hybridMultilevel"/>
    <w:tmpl w:val="4798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0640"/>
    <w:multiLevelType w:val="multilevel"/>
    <w:tmpl w:val="D21C2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93165A"/>
    <w:multiLevelType w:val="multilevel"/>
    <w:tmpl w:val="571C1F8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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440FD2"/>
    <w:multiLevelType w:val="multilevel"/>
    <w:tmpl w:val="60C00BB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2B"/>
    <w:rsid w:val="00057CCB"/>
    <w:rsid w:val="000B5E4C"/>
    <w:rsid w:val="0019147D"/>
    <w:rsid w:val="001B452B"/>
    <w:rsid w:val="001C2BAC"/>
    <w:rsid w:val="002743E6"/>
    <w:rsid w:val="002972DA"/>
    <w:rsid w:val="003C5466"/>
    <w:rsid w:val="00492E32"/>
    <w:rsid w:val="005B266F"/>
    <w:rsid w:val="00661C4F"/>
    <w:rsid w:val="00677268"/>
    <w:rsid w:val="00690BCC"/>
    <w:rsid w:val="006C115A"/>
    <w:rsid w:val="007228C3"/>
    <w:rsid w:val="0079647B"/>
    <w:rsid w:val="00A00429"/>
    <w:rsid w:val="00AB35A7"/>
    <w:rsid w:val="00B16A50"/>
    <w:rsid w:val="00B714AB"/>
    <w:rsid w:val="00BA334C"/>
    <w:rsid w:val="00D709AF"/>
    <w:rsid w:val="00D9514A"/>
    <w:rsid w:val="00E5405D"/>
    <w:rsid w:val="00E618C8"/>
    <w:rsid w:val="00E75F27"/>
    <w:rsid w:val="00F00865"/>
    <w:rsid w:val="00F07DF7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F780"/>
  <w15:docId w15:val="{ACD1DB91-4D7C-4923-AB80-21C6E0C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intenseCar">
    <w:name w:val="Citation intense Car"/>
    <w:basedOn w:val="Policepardfaut"/>
    <w:link w:val="Citationintense"/>
    <w:uiPriority w:val="30"/>
    <w:qFormat/>
    <w:rPr>
      <w:i/>
      <w:iCs/>
      <w:color w:val="4472C4" w:themeColor="accent1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styleId="Accentuationintense">
    <w:name w:val="Intense Emphasis"/>
    <w:basedOn w:val="Policepardfaut"/>
    <w:uiPriority w:val="21"/>
    <w:qFormat/>
    <w:rPr>
      <w:i/>
      <w:iCs/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22FB-71B9-431B-9687-5E1C78E8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Moulin Farina</dc:creator>
  <dc:description/>
  <cp:lastModifiedBy>Marion Evandiloff</cp:lastModifiedBy>
  <cp:revision>15</cp:revision>
  <cp:lastPrinted>2022-06-17T06:30:00Z</cp:lastPrinted>
  <dcterms:created xsi:type="dcterms:W3CDTF">2020-04-10T07:48:00Z</dcterms:created>
  <dcterms:modified xsi:type="dcterms:W3CDTF">2022-12-01T12:31:00Z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